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Обобщенная информация об исполнении (ненадлежащем исполнении)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депутатами </w:t>
      </w: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Совета Новощербиновского сельского поселения Щербиновского района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обязанности представить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сведения о доходах, расходах, об имуществе и обязательствах имущественного характера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в соответствии со статьей 5</w:t>
      </w:r>
      <w:r>
        <w:rPr>
          <w:rFonts w:ascii="Times New Roman" w:hAnsi="Times New Roman" w:eastAsia="Times New Roman" w:cs="Times New Roman"/>
          <w:i/>
          <w:color w:val="000000"/>
          <w:sz w:val="17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о своих доходах, расходах, об имуществе и обязательствах имущественного характера, а также о доходах,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 расходах, об имуществе и обязательствах имущественного характера своих супруг (супругов) и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i/>
          <w:color w:val="000000"/>
          <w:sz w:val="20"/>
        </w:rPr>
        <w:t xml:space="preserve">несовершеннолетних детей»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)</w:t>
      </w:r>
      <w:r/>
    </w:p>
    <w:tbl>
      <w:tblPr>
        <w:tblStyle w:val="1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81"/>
        <w:gridCol w:w="3696"/>
        <w:gridCol w:w="3266"/>
        <w:gridCol w:w="4126"/>
      </w:tblGrid>
      <w:tr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457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Депутаты Совета Новощербиновского сельского поселения Щербиновского района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(чел.)</w:t>
            </w:r>
            <w:r/>
          </w:p>
        </w:tc>
      </w:tr>
      <w:tr>
        <w:trPr/>
        <w:tc>
          <w:tcPr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457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/>
          </w:p>
        </w:tc>
      </w:tr>
      <w:tr>
        <w:trPr/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1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Депутаты Совета Новощербиновского сельского поселения Щербиновского района, осуществляющие депутатскую деятельность на постоянной основе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(чел.)</w:t>
            </w:r>
            <w:r/>
          </w:p>
        </w:tc>
        <w:tc>
          <w:tcPr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Депутаты Совета Новощербиновского сельского поселения Щербиновского района, осуществляющие депутатскую деятельность на непостоянной основе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(чел.)</w:t>
            </w:r>
            <w:r/>
          </w:p>
        </w:tc>
      </w:tr>
      <w:tr>
        <w:trPr/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1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69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нолетних детей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26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в соответствии с частью 4 статьи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69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26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12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425" w:right="1134" w:bottom="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2025-05-20T08:01:02Z</dcterms:modified>
</cp:coreProperties>
</file>