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C92D6C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165100</wp:posOffset>
            </wp:positionH>
            <wp:positionV relativeFrom="page">
              <wp:posOffset>848360</wp:posOffset>
            </wp:positionV>
            <wp:extent cx="2700020" cy="110426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ПРЕСС-РЕЛИЗ</w:t>
      </w:r>
      <w:r>
        <w:rPr>
          <w:rFonts w:ascii="Times New Roman" w:hAnsi="Times New Roman"/>
          <w:sz w:val="28"/>
        </w:rPr>
        <w:br w:type="textWrapping" w:clear="all"/>
      </w:r>
      <w:r>
        <w:rPr>
          <w:rFonts w:ascii="Times New Roman" w:hAnsi="Times New Roman"/>
          <w:b/>
          <w:sz w:val="28"/>
        </w:rPr>
        <w:br w:type="textWrapping" w:clear="all"/>
      </w:r>
    </w:p>
    <w:p w:rsidR="00DE7F15" w:rsidRDefault="00B63B0F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Изменения в форме межевого плана</w:t>
      </w:r>
      <w:r w:rsidR="000565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DE7F15" w:rsidRDefault="00B63B0F">
      <w:pPr>
        <w:spacing w:after="12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Росреестром утверждена новая форма межевого плана, требования к его подготовке и состав содержащихся в нем сведений</w:t>
      </w:r>
      <w:r w:rsidR="0005657E">
        <w:rPr>
          <w:rFonts w:ascii="Times New Roman" w:hAnsi="Times New Roman"/>
          <w:b/>
          <w:sz w:val="28"/>
        </w:rPr>
        <w:t>.</w:t>
      </w:r>
    </w:p>
    <w:p w:rsidR="00DE7F15" w:rsidRDefault="0036448F" w:rsidP="00137844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Опубликован приказ Росреестра от 14 декабря 2021 года №</w:t>
      </w:r>
      <w:hyperlink r:id="rId8" w:history="1">
        <w:r w:rsidRPr="0036448F">
          <w:rPr>
            <w:rStyle w:val="ab"/>
            <w:rFonts w:ascii="Times New Roman" w:hAnsi="Times New Roman"/>
            <w:bCs/>
            <w:sz w:val="28"/>
          </w:rPr>
          <w:t>П/0592</w:t>
        </w:r>
      </w:hyperlink>
      <w:r>
        <w:rPr>
          <w:rFonts w:ascii="Times New Roman" w:hAnsi="Times New Roman"/>
          <w:bCs/>
          <w:sz w:val="28"/>
        </w:rPr>
        <w:t xml:space="preserve">, согласно которому утверждаются новая форма и состав сведений межевого плана, а также требования к его подготовке. </w:t>
      </w:r>
      <w:r w:rsidR="007449A9" w:rsidRPr="007449A9">
        <w:rPr>
          <w:rFonts w:ascii="Times New Roman" w:hAnsi="Times New Roman"/>
          <w:bCs/>
          <w:sz w:val="28"/>
        </w:rPr>
        <w:t xml:space="preserve">Однако приказ вступит в силу только после того, как действующая форма будет отменена </w:t>
      </w:r>
      <w:r>
        <w:rPr>
          <w:rFonts w:ascii="Times New Roman" w:hAnsi="Times New Roman"/>
          <w:bCs/>
          <w:sz w:val="28"/>
        </w:rPr>
        <w:t>(</w:t>
      </w:r>
      <w:r w:rsidR="007449A9">
        <w:rPr>
          <w:rFonts w:ascii="Times New Roman" w:hAnsi="Times New Roman"/>
          <w:bCs/>
          <w:sz w:val="28"/>
        </w:rPr>
        <w:t>приказ Минэкономразвития России</w:t>
      </w:r>
      <w:r w:rsidR="007449A9">
        <w:rPr>
          <w:rFonts w:ascii="Times New Roman" w:hAnsi="Times New Roman"/>
          <w:bCs/>
          <w:sz w:val="28"/>
        </w:rPr>
        <w:br/>
      </w:r>
      <w:r>
        <w:rPr>
          <w:rFonts w:ascii="Times New Roman" w:hAnsi="Times New Roman"/>
          <w:bCs/>
          <w:sz w:val="28"/>
        </w:rPr>
        <w:t>от 8 декабря</w:t>
      </w:r>
      <w:r w:rsidRPr="0036448F">
        <w:rPr>
          <w:rFonts w:ascii="Times New Roman" w:hAnsi="Times New Roman"/>
          <w:bCs/>
          <w:sz w:val="28"/>
        </w:rPr>
        <w:t xml:space="preserve"> 2015</w:t>
      </w:r>
      <w:r w:rsidR="007449A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года</w:t>
      </w:r>
      <w:r w:rsidRPr="0036448F">
        <w:rPr>
          <w:rFonts w:ascii="Times New Roman" w:hAnsi="Times New Roman"/>
          <w:bCs/>
          <w:sz w:val="28"/>
        </w:rPr>
        <w:t xml:space="preserve"> № </w:t>
      </w:r>
      <w:hyperlink r:id="rId9" w:history="1">
        <w:r w:rsidRPr="00812885">
          <w:rPr>
            <w:rStyle w:val="ab"/>
            <w:rFonts w:ascii="Times New Roman" w:hAnsi="Times New Roman"/>
            <w:bCs/>
            <w:sz w:val="28"/>
          </w:rPr>
          <w:t>921</w:t>
        </w:r>
      </w:hyperlink>
      <w:r w:rsidR="00812885">
        <w:rPr>
          <w:rFonts w:ascii="Times New Roman" w:hAnsi="Times New Roman"/>
          <w:bCs/>
          <w:sz w:val="28"/>
        </w:rPr>
        <w:t>).</w:t>
      </w:r>
    </w:p>
    <w:p w:rsidR="00812885" w:rsidRDefault="00502DBF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Межевой план необходим при постановке земельного участка на кадастровый учет и регистрации прав собственности, а также в случае изменения основных характеристик объекта </w:t>
      </w:r>
      <w:r w:rsidRPr="0027362D">
        <w:rPr>
          <w:rFonts w:ascii="Times New Roman" w:hAnsi="Times New Roman"/>
          <w:bCs/>
          <w:sz w:val="28"/>
        </w:rPr>
        <w:t xml:space="preserve">или </w:t>
      </w:r>
      <w:r w:rsidR="0045684D" w:rsidRPr="0027362D">
        <w:rPr>
          <w:rFonts w:ascii="Times New Roman" w:hAnsi="Times New Roman"/>
          <w:bCs/>
          <w:sz w:val="28"/>
        </w:rPr>
        <w:t>при</w:t>
      </w:r>
      <w:r w:rsidR="0045684D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уточнении границ.</w:t>
      </w:r>
      <w:r w:rsidR="007813DD">
        <w:rPr>
          <w:rFonts w:ascii="Times New Roman" w:hAnsi="Times New Roman"/>
          <w:bCs/>
          <w:sz w:val="28"/>
        </w:rPr>
        <w:t xml:space="preserve"> В межевом плане отражаются актуальные сведения об участке, графическое и письменное описание, информация </w:t>
      </w:r>
      <w:r w:rsidR="007813DD" w:rsidRPr="0027362D">
        <w:rPr>
          <w:rFonts w:ascii="Times New Roman" w:hAnsi="Times New Roman"/>
          <w:bCs/>
          <w:sz w:val="28"/>
        </w:rPr>
        <w:t>о</w:t>
      </w:r>
      <w:r w:rsidR="0045684D" w:rsidRPr="0027362D">
        <w:rPr>
          <w:rFonts w:ascii="Times New Roman" w:hAnsi="Times New Roman"/>
          <w:bCs/>
          <w:sz w:val="28"/>
        </w:rPr>
        <w:t xml:space="preserve">бо </w:t>
      </w:r>
      <w:r w:rsidR="007813DD" w:rsidRPr="0027362D">
        <w:rPr>
          <w:rFonts w:ascii="Times New Roman" w:hAnsi="Times New Roman"/>
          <w:bCs/>
          <w:sz w:val="28"/>
        </w:rPr>
        <w:t>всех</w:t>
      </w:r>
      <w:r w:rsidR="007813DD">
        <w:rPr>
          <w:rFonts w:ascii="Times New Roman" w:hAnsi="Times New Roman"/>
          <w:bCs/>
          <w:sz w:val="28"/>
        </w:rPr>
        <w:t xml:space="preserve"> изменениях, которые были </w:t>
      </w:r>
      <w:r w:rsidR="00D809EE">
        <w:rPr>
          <w:rFonts w:ascii="Times New Roman" w:hAnsi="Times New Roman"/>
          <w:bCs/>
          <w:sz w:val="28"/>
        </w:rPr>
        <w:t xml:space="preserve">осуществлены </w:t>
      </w:r>
      <w:r w:rsidR="007813DD">
        <w:rPr>
          <w:rFonts w:ascii="Times New Roman" w:hAnsi="Times New Roman"/>
          <w:bCs/>
          <w:sz w:val="28"/>
        </w:rPr>
        <w:t>и планируются</w:t>
      </w:r>
      <w:r w:rsidR="00D809EE">
        <w:rPr>
          <w:rFonts w:ascii="Times New Roman" w:hAnsi="Times New Roman"/>
          <w:bCs/>
          <w:sz w:val="28"/>
        </w:rPr>
        <w:t xml:space="preserve"> в будущем</w:t>
      </w:r>
      <w:r w:rsidR="007813DD">
        <w:rPr>
          <w:rFonts w:ascii="Times New Roman" w:hAnsi="Times New Roman"/>
          <w:bCs/>
          <w:sz w:val="28"/>
        </w:rPr>
        <w:t>.</w:t>
      </w:r>
    </w:p>
    <w:p w:rsidR="00812885" w:rsidRDefault="00812885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Стоит отметить, что в течение девяти месяцев после вступления в силу новой формы межевого плана при подаче заявления на государственный кадастровый учет и регистрацию прав можно будет представлять межевой план по старой форме.</w:t>
      </w:r>
    </w:p>
    <w:p w:rsidR="00812885" w:rsidRDefault="004B7B27" w:rsidP="0036448F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9B287B">
        <w:rPr>
          <w:rFonts w:ascii="Times New Roman" w:hAnsi="Times New Roman"/>
          <w:bCs/>
          <w:i/>
          <w:sz w:val="28"/>
        </w:rPr>
        <w:t>«Межевой план подготавливает кадастровый инженер по результатам проведения кадастровых и межевых работ. Межевой план должен быть обязательно удостоверен усиленной квалифицированной электронной подписью кадастрового инженера, без этого документ не будет считаться действительным»,</w:t>
      </w:r>
      <w:r>
        <w:rPr>
          <w:rFonts w:ascii="Times New Roman" w:hAnsi="Times New Roman"/>
          <w:bCs/>
          <w:sz w:val="28"/>
        </w:rPr>
        <w:t xml:space="preserve"> - отмечает </w:t>
      </w:r>
      <w:r w:rsidRPr="004B7B27">
        <w:rPr>
          <w:rFonts w:ascii="Times New Roman" w:hAnsi="Times New Roman"/>
          <w:b/>
          <w:bCs/>
          <w:sz w:val="28"/>
        </w:rPr>
        <w:t>заместитель директора</w:t>
      </w:r>
      <w:r w:rsidR="005C0829">
        <w:rPr>
          <w:rFonts w:ascii="Times New Roman" w:hAnsi="Times New Roman"/>
          <w:b/>
          <w:bCs/>
          <w:sz w:val="28"/>
        </w:rPr>
        <w:t xml:space="preserve"> – главный технолог</w:t>
      </w:r>
      <w:r w:rsidRPr="004B7B27">
        <w:rPr>
          <w:rFonts w:ascii="Times New Roman" w:hAnsi="Times New Roman"/>
          <w:b/>
          <w:bCs/>
          <w:sz w:val="28"/>
        </w:rPr>
        <w:t xml:space="preserve"> Кадастровой палаты по Краснодарскому краю </w:t>
      </w:r>
      <w:r w:rsidR="005C0829">
        <w:rPr>
          <w:rFonts w:ascii="Times New Roman" w:hAnsi="Times New Roman"/>
          <w:b/>
          <w:bCs/>
          <w:sz w:val="28"/>
        </w:rPr>
        <w:t>Андрей Власенко</w:t>
      </w:r>
      <w:r>
        <w:rPr>
          <w:rFonts w:ascii="Times New Roman" w:hAnsi="Times New Roman"/>
          <w:bCs/>
          <w:sz w:val="28"/>
        </w:rPr>
        <w:t>.</w:t>
      </w:r>
    </w:p>
    <w:p w:rsidR="004B7B27" w:rsidRPr="004B7B27" w:rsidRDefault="00016670" w:rsidP="00016670">
      <w:pPr>
        <w:spacing w:after="12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 xml:space="preserve">Напоминаем, проверить сведения о кадастровом инженере можно в </w:t>
      </w:r>
      <w:r w:rsidRPr="00016670">
        <w:rPr>
          <w:rFonts w:ascii="Times New Roman" w:hAnsi="Times New Roman"/>
          <w:bCs/>
          <w:sz w:val="28"/>
        </w:rPr>
        <w:t>реестре членов саморегулируемой организации, публикуемом на их официальном сайте, а также в</w:t>
      </w:r>
      <w:r w:rsidR="003A7296">
        <w:rPr>
          <w:rFonts w:ascii="Times New Roman" w:hAnsi="Times New Roman"/>
          <w:bCs/>
          <w:sz w:val="28"/>
        </w:rPr>
        <w:t xml:space="preserve"> </w:t>
      </w:r>
      <w:hyperlink r:id="rId10" w:history="1">
        <w:r w:rsidRPr="00016670">
          <w:rPr>
            <w:rStyle w:val="ab"/>
            <w:rFonts w:ascii="Times New Roman" w:hAnsi="Times New Roman"/>
            <w:bCs/>
            <w:sz w:val="28"/>
          </w:rPr>
          <w:t>государственном реестре кадастровых инженеров</w:t>
        </w:r>
      </w:hyperlink>
      <w:r w:rsidRPr="00016670">
        <w:rPr>
          <w:rFonts w:ascii="Times New Roman" w:hAnsi="Times New Roman"/>
          <w:bCs/>
          <w:sz w:val="28"/>
        </w:rPr>
        <w:t>, размещенном на официальном сайте Росреестра</w:t>
      </w:r>
      <w:r>
        <w:rPr>
          <w:rFonts w:ascii="Times New Roman" w:hAnsi="Times New Roman"/>
          <w:bCs/>
          <w:sz w:val="28"/>
        </w:rPr>
        <w:t xml:space="preserve"> (</w:t>
      </w:r>
      <w:r w:rsidRPr="00016670">
        <w:rPr>
          <w:rFonts w:ascii="Times New Roman" w:hAnsi="Times New Roman"/>
          <w:bCs/>
          <w:sz w:val="28"/>
        </w:rPr>
        <w:t>rosreestr.gov.ru</w:t>
      </w:r>
      <w:r>
        <w:rPr>
          <w:rFonts w:ascii="Times New Roman" w:hAnsi="Times New Roman"/>
          <w:bCs/>
          <w:sz w:val="28"/>
        </w:rPr>
        <w:t>)</w:t>
      </w:r>
      <w:r w:rsidRPr="00016670">
        <w:rPr>
          <w:rFonts w:ascii="Times New Roman" w:hAnsi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/>
          <w:color w:val="0563C1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 w:rsidRPr="00A77D84">
        <w:trPr>
          <w:jc w:val="center"/>
        </w:trPr>
        <w:tc>
          <w:tcPr>
            <w:tcW w:w="775" w:type="dxa"/>
            <w:hideMark/>
          </w:tcPr>
          <w:p w:rsidR="00550419" w:rsidRDefault="00C92D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A77D84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1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314B2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Pr="00A77D84" w:rsidRDefault="00C92D6C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/>
                <w:u w:val="single"/>
              </w:rPr>
            </w:pPr>
            <w:r w:rsidRPr="00A77D84"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0" t="0" r="0" b="0"/>
                  <wp:docPr id="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Pr="00A77D84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77D84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314B21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94" w:rsidRDefault="003B7D94">
      <w:pPr>
        <w:spacing w:after="0" w:line="240" w:lineRule="auto"/>
      </w:pPr>
      <w:r>
        <w:separator/>
      </w:r>
    </w:p>
  </w:endnote>
  <w:endnote w:type="continuationSeparator" w:id="0">
    <w:p w:rsidR="003B7D94" w:rsidRDefault="003B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94" w:rsidRDefault="003B7D94">
      <w:pPr>
        <w:spacing w:after="0" w:line="240" w:lineRule="auto"/>
      </w:pPr>
      <w:r>
        <w:separator/>
      </w:r>
    </w:p>
  </w:footnote>
  <w:footnote w:type="continuationSeparator" w:id="0">
    <w:p w:rsidR="003B7D94" w:rsidRDefault="003B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16670"/>
    <w:rsid w:val="00041477"/>
    <w:rsid w:val="0005657E"/>
    <w:rsid w:val="00135344"/>
    <w:rsid w:val="00137844"/>
    <w:rsid w:val="001757F1"/>
    <w:rsid w:val="00224476"/>
    <w:rsid w:val="0027362D"/>
    <w:rsid w:val="002C309F"/>
    <w:rsid w:val="002F6F53"/>
    <w:rsid w:val="00314B21"/>
    <w:rsid w:val="0036448F"/>
    <w:rsid w:val="003A7296"/>
    <w:rsid w:val="003B7D94"/>
    <w:rsid w:val="00434E7E"/>
    <w:rsid w:val="0045684D"/>
    <w:rsid w:val="004B7B27"/>
    <w:rsid w:val="004E464D"/>
    <w:rsid w:val="00502DBF"/>
    <w:rsid w:val="00550419"/>
    <w:rsid w:val="00571BF4"/>
    <w:rsid w:val="005C0829"/>
    <w:rsid w:val="005D0AE2"/>
    <w:rsid w:val="007449A9"/>
    <w:rsid w:val="007813DD"/>
    <w:rsid w:val="007B00E2"/>
    <w:rsid w:val="00812885"/>
    <w:rsid w:val="009B287B"/>
    <w:rsid w:val="00A77D84"/>
    <w:rsid w:val="00B2496C"/>
    <w:rsid w:val="00B35CA9"/>
    <w:rsid w:val="00B63B0F"/>
    <w:rsid w:val="00C92D6C"/>
    <w:rsid w:val="00CD49E3"/>
    <w:rsid w:val="00D809EE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C09C27-55AF-4CEA-BC6D-3FBF81E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B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B21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314B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4B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314B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4B21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314B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4B21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314B21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314B21"/>
    <w:rPr>
      <w:color w:val="954F72"/>
      <w:u w:val="single"/>
    </w:rPr>
  </w:style>
  <w:style w:type="paragraph" w:styleId="ad">
    <w:name w:val="header"/>
    <w:basedOn w:val="a"/>
    <w:link w:val="ae"/>
    <w:uiPriority w:val="99"/>
    <w:unhideWhenUsed/>
    <w:rsid w:val="0031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4B21"/>
  </w:style>
  <w:style w:type="paragraph" w:styleId="af">
    <w:name w:val="footer"/>
    <w:basedOn w:val="a"/>
    <w:link w:val="af0"/>
    <w:uiPriority w:val="99"/>
    <w:unhideWhenUsed/>
    <w:rsid w:val="0031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4B21"/>
  </w:style>
  <w:style w:type="table" w:styleId="af1">
    <w:name w:val="Table Grid"/>
    <w:basedOn w:val="a1"/>
    <w:uiPriority w:val="39"/>
    <w:rsid w:val="0031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3310023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ib_portal_services/cc_ib_sro_reest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6012500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Links>
    <vt:vector size="24" baseType="variant">
      <vt:variant>
        <vt:i4>262262</vt:i4>
      </vt:variant>
      <vt:variant>
        <vt:i4>9</vt:i4>
      </vt:variant>
      <vt:variant>
        <vt:i4>0</vt:i4>
      </vt:variant>
      <vt:variant>
        <vt:i4>5</vt:i4>
      </vt:variant>
      <vt:variant>
        <vt:lpwstr>mailto:press23@23.kadastr.ru</vt:lpwstr>
      </vt:variant>
      <vt:variant>
        <vt:lpwstr/>
      </vt:variant>
      <vt:variant>
        <vt:i4>8126577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https://rosreestr.gov.ru/wps/portal/p/cc_ib_portal_services/cc_ib_sro_reestrs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http://publication.pravo.gov.ru/Document/View/0001201601250006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http://publication.pravo.gov.ru/Document/View/0001202203310023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cp:lastModifiedBy>Назаренко Варвара Сергеевна</cp:lastModifiedBy>
  <cp:revision>2</cp:revision>
  <dcterms:created xsi:type="dcterms:W3CDTF">2022-04-29T06:35:00Z</dcterms:created>
  <dcterms:modified xsi:type="dcterms:W3CDTF">2022-04-29T06:35:00Z</dcterms:modified>
</cp:coreProperties>
</file>